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Communication Basics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List at least three generally accepted, alternative ways the date </w:t>
      </w:r>
      <w:r w:rsidDel="00000000" w:rsidR="00000000" w:rsidRPr="00000000">
        <w:rPr>
          <w:b w:val="1"/>
          <w:rtl w:val="0"/>
        </w:rPr>
        <w:t xml:space="preserve">April 7, 2014</w:t>
      </w:r>
      <w:r w:rsidDel="00000000" w:rsidR="00000000" w:rsidRPr="00000000">
        <w:rPr>
          <w:rtl w:val="0"/>
        </w:rPr>
        <w:t xml:space="preserve"> can be written in English.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eDpJ72rGFQcJkR89tyIfU1z/pA==">AMUW2mUPBrgO3FnE9beDKtqsvqmi35ALRK1nosgE4B8oaHYoBqDSvIEcL+NEF5dnFDW1R5WJOpFWD9boPjH/8yu52OrRAKut5hxoPoWgQ0Y3kZnU+rpbspn+lXUH65PUvM6fnkEQ70e4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