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>
          <w:b w:val="1"/>
        </w:rPr>
      </w:pPr>
      <w:r w:rsidDel="00000000" w:rsidR="00000000" w:rsidRPr="00000000">
        <w:rPr>
          <w:rtl w:val="0"/>
        </w:rPr>
        <w:t xml:space="preserve">Explore the OneDrive Interface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heading=h.fpzr4dftw690" w:id="0"/>
      <w:bookmarkEnd w:id="0"/>
      <w:r w:rsidDel="00000000" w:rsidR="00000000" w:rsidRPr="00000000">
        <w:rPr>
          <w:rtl w:val="0"/>
        </w:rPr>
        <w:t xml:space="preserve">What is OneDrive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able to explain what OneDrive Cloud storage is and why it is preferable to save your files into the cloud. 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d1r4ksoriauq" w:id="1"/>
      <w:bookmarkEnd w:id="1"/>
      <w:r w:rsidDel="00000000" w:rsidR="00000000" w:rsidRPr="00000000">
        <w:rPr>
          <w:rtl w:val="0"/>
        </w:rPr>
        <w:t xml:space="preserve">Access OneDrive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that you have access to OneDrive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not, run through the process of setting up OneDrive on your PC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before="280" w:lineRule="auto"/>
        <w:rPr/>
      </w:pPr>
      <w:bookmarkStart w:colFirst="0" w:colLast="0" w:name="_heading=h.bxfjhqcbj2hl" w:id="2"/>
      <w:bookmarkEnd w:id="2"/>
      <w:r w:rsidDel="00000000" w:rsidR="00000000" w:rsidRPr="00000000">
        <w:rPr>
          <w:rtl w:val="0"/>
        </w:rPr>
        <w:t xml:space="preserve">OneDrive Online vs OneDrive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able to explain the difference between OneDrive Online and OneDrive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heading=h.52bo6vz15jgu" w:id="3"/>
      <w:bookmarkEnd w:id="3"/>
      <w:r w:rsidDel="00000000" w:rsidR="00000000" w:rsidRPr="00000000">
        <w:rPr>
          <w:rtl w:val="0"/>
        </w:rPr>
        <w:t xml:space="preserve">OneDrive Online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into OneDrive from the Microsoft 365 Portal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sure you are familiar with the Interface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able to identify what each item in the left-hand menu relates to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Practice navigating using the breadcrumb trail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 where to go to access more actions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4"/>
    <w:bookmarkEnd w:id="4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g727OLQ9mewOmPXNJuQVCTOJtw==">CgMxLjAyDmguZnB6cjRkZnR3NjkwMg5oLmQxcjRrc29yaWF1cTIOaC5ieGZqaHFjYmoyaGwyDmguNTJibzZ2ejE1amd1MghoLmdqZGd4czgAciExYW94cFRFUHZKSnZwcXBwYWwwTlFzbXc2TUUwajh0TmM=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