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7D6A7BF4" w:rsidR="005C211B" w:rsidRDefault="009F2974" w:rsidP="009E05ED">
      <w:pPr>
        <w:pStyle w:val="Heading1"/>
      </w:pPr>
      <w:r>
        <w:t>Productivity</w:t>
      </w:r>
    </w:p>
    <w:p w14:paraId="5EEC70F4" w14:textId="1C5E423C" w:rsidR="003E31BD" w:rsidRDefault="00D5062D" w:rsidP="009F2974">
      <w:pPr>
        <w:rPr>
          <w:lang w:val="en-US"/>
        </w:rPr>
      </w:pPr>
      <w:r>
        <w:rPr>
          <w:lang w:val="en-US"/>
        </w:rPr>
        <w:t xml:space="preserve">Consider the following </w:t>
      </w:r>
      <w:r w:rsidR="009F2974">
        <w:rPr>
          <w:lang w:val="en-US"/>
        </w:rPr>
        <w:t xml:space="preserve">scenario.  Calculate both the Productivity Ratio and the Variable Cost Productivity Ratio.  </w:t>
      </w:r>
    </w:p>
    <w:tbl>
      <w:tblPr>
        <w:tblStyle w:val="TableGrid"/>
        <w:tblW w:w="7833" w:type="dxa"/>
        <w:tblLook w:val="04A0" w:firstRow="1" w:lastRow="0" w:firstColumn="1" w:lastColumn="0" w:noHBand="0" w:noVBand="1"/>
      </w:tblPr>
      <w:tblGrid>
        <w:gridCol w:w="2575"/>
        <w:gridCol w:w="1583"/>
        <w:gridCol w:w="1720"/>
        <w:gridCol w:w="1955"/>
      </w:tblGrid>
      <w:tr w:rsidR="009F2974" w14:paraId="3ED41000" w14:textId="11CA7BB0" w:rsidTr="0017751F">
        <w:tc>
          <w:tcPr>
            <w:tcW w:w="2575" w:type="dxa"/>
            <w:shd w:val="clear" w:color="auto" w:fill="D9D9D9" w:themeFill="background1" w:themeFillShade="D9"/>
          </w:tcPr>
          <w:p w14:paraId="7BEE583F" w14:textId="6061DE05" w:rsidR="009F2974" w:rsidRPr="009F2974" w:rsidRDefault="009F2974" w:rsidP="009F2974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Category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01BC75FB" w14:textId="258F3CCF" w:rsidR="009F2974" w:rsidRPr="009F2974" w:rsidRDefault="009F2974" w:rsidP="009F2974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Prior Year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3606D2DC" w14:textId="031CA69F" w:rsidR="009F2974" w:rsidRPr="009F2974" w:rsidRDefault="009F2974" w:rsidP="009F2974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Current Year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FF7D61F" w14:textId="7D30D7EE" w:rsidR="009F2974" w:rsidRPr="009F2974" w:rsidRDefault="009F2974" w:rsidP="009F2974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Adjustment Factor</w:t>
            </w:r>
          </w:p>
        </w:tc>
      </w:tr>
      <w:tr w:rsidR="0017751F" w14:paraId="486A8737" w14:textId="01DE2C2C" w:rsidTr="00B2484F">
        <w:tc>
          <w:tcPr>
            <w:tcW w:w="2575" w:type="dxa"/>
          </w:tcPr>
          <w:p w14:paraId="6876A4D1" w14:textId="2CAFC904" w:rsidR="0017751F" w:rsidRDefault="0017751F" w:rsidP="009F2974">
            <w:pPr>
              <w:rPr>
                <w:lang w:val="en-US"/>
              </w:rPr>
            </w:pPr>
            <w:r>
              <w:rPr>
                <w:lang w:val="en-US"/>
              </w:rPr>
              <w:t>Domestic Sales</w:t>
            </w:r>
          </w:p>
        </w:tc>
        <w:tc>
          <w:tcPr>
            <w:tcW w:w="1583" w:type="dxa"/>
            <w:vAlign w:val="bottom"/>
          </w:tcPr>
          <w:p w14:paraId="2A9DD772" w14:textId="35A7C244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$253,870,155</w:t>
            </w:r>
          </w:p>
        </w:tc>
        <w:tc>
          <w:tcPr>
            <w:tcW w:w="1720" w:type="dxa"/>
            <w:vAlign w:val="bottom"/>
          </w:tcPr>
          <w:p w14:paraId="045EEB03" w14:textId="5216B291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$271,012,291</w:t>
            </w:r>
          </w:p>
        </w:tc>
        <w:tc>
          <w:tcPr>
            <w:tcW w:w="1955" w:type="dxa"/>
            <w:vAlign w:val="bottom"/>
          </w:tcPr>
          <w:p w14:paraId="43513D58" w14:textId="47A84487" w:rsidR="0017751F" w:rsidRDefault="0017751F" w:rsidP="0017751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1.017</w:t>
            </w:r>
          </w:p>
        </w:tc>
      </w:tr>
      <w:tr w:rsidR="0017751F" w14:paraId="3F7B3332" w14:textId="1EAB3D01" w:rsidTr="00B2484F">
        <w:tc>
          <w:tcPr>
            <w:tcW w:w="2575" w:type="dxa"/>
          </w:tcPr>
          <w:p w14:paraId="39D21A81" w14:textId="6AE6FFA6" w:rsidR="0017751F" w:rsidRDefault="0017751F" w:rsidP="009F2974">
            <w:pPr>
              <w:rPr>
                <w:lang w:val="en-US"/>
              </w:rPr>
            </w:pPr>
            <w:r>
              <w:rPr>
                <w:lang w:val="en-US"/>
              </w:rPr>
              <w:t>International Sales</w:t>
            </w:r>
          </w:p>
        </w:tc>
        <w:tc>
          <w:tcPr>
            <w:tcW w:w="1583" w:type="dxa"/>
            <w:vAlign w:val="bottom"/>
          </w:tcPr>
          <w:p w14:paraId="4C4F9251" w14:textId="1796621F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$197,902,254</w:t>
            </w:r>
          </w:p>
        </w:tc>
        <w:tc>
          <w:tcPr>
            <w:tcW w:w="1720" w:type="dxa"/>
            <w:vAlign w:val="bottom"/>
          </w:tcPr>
          <w:p w14:paraId="23AD03E5" w14:textId="4BCD536B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$229,067,322</w:t>
            </w:r>
          </w:p>
        </w:tc>
        <w:tc>
          <w:tcPr>
            <w:tcW w:w="1955" w:type="dxa"/>
            <w:vAlign w:val="bottom"/>
          </w:tcPr>
          <w:p w14:paraId="2A50064A" w14:textId="44A7FDB7" w:rsidR="0017751F" w:rsidRDefault="0017751F" w:rsidP="0017751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0.986</w:t>
            </w:r>
          </w:p>
        </w:tc>
      </w:tr>
      <w:tr w:rsidR="0017751F" w14:paraId="7022BC09" w14:textId="5B0DFDD4" w:rsidTr="00B2484F">
        <w:tc>
          <w:tcPr>
            <w:tcW w:w="2575" w:type="dxa"/>
          </w:tcPr>
          <w:p w14:paraId="7467D82F" w14:textId="0CAB7F6D" w:rsidR="0017751F" w:rsidRDefault="0017751F" w:rsidP="009F2974">
            <w:pPr>
              <w:rPr>
                <w:lang w:val="en-US"/>
              </w:rPr>
            </w:pPr>
            <w:r>
              <w:rPr>
                <w:lang w:val="en-US"/>
              </w:rPr>
              <w:t>Direct Material</w:t>
            </w:r>
          </w:p>
        </w:tc>
        <w:tc>
          <w:tcPr>
            <w:tcW w:w="1583" w:type="dxa"/>
            <w:vAlign w:val="bottom"/>
          </w:tcPr>
          <w:p w14:paraId="4EDD66CE" w14:textId="25655C19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$103,761,723</w:t>
            </w:r>
          </w:p>
        </w:tc>
        <w:tc>
          <w:tcPr>
            <w:tcW w:w="1720" w:type="dxa"/>
            <w:vAlign w:val="bottom"/>
          </w:tcPr>
          <w:p w14:paraId="1EBDBDB0" w14:textId="78FDFCBF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$113,855,651</w:t>
            </w:r>
          </w:p>
        </w:tc>
        <w:tc>
          <w:tcPr>
            <w:tcW w:w="1955" w:type="dxa"/>
            <w:vAlign w:val="bottom"/>
          </w:tcPr>
          <w:p w14:paraId="42CF89A7" w14:textId="7EB618A1" w:rsidR="0017751F" w:rsidRDefault="0017751F" w:rsidP="0017751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1.022</w:t>
            </w:r>
          </w:p>
        </w:tc>
      </w:tr>
      <w:tr w:rsidR="0017751F" w14:paraId="25E3DC28" w14:textId="2EE0AB21" w:rsidTr="00B2484F">
        <w:tc>
          <w:tcPr>
            <w:tcW w:w="2575" w:type="dxa"/>
          </w:tcPr>
          <w:p w14:paraId="7F94A0D3" w14:textId="2A442183" w:rsidR="0017751F" w:rsidRDefault="0017751F" w:rsidP="009F2974">
            <w:pPr>
              <w:rPr>
                <w:lang w:val="en-US"/>
              </w:rPr>
            </w:pPr>
            <w:r>
              <w:rPr>
                <w:lang w:val="en-US"/>
              </w:rPr>
              <w:t>Direct Labor</w:t>
            </w:r>
          </w:p>
        </w:tc>
        <w:tc>
          <w:tcPr>
            <w:tcW w:w="1583" w:type="dxa"/>
            <w:vAlign w:val="bottom"/>
          </w:tcPr>
          <w:p w14:paraId="03EAACBA" w14:textId="4FC1484A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$82,345,609</w:t>
            </w:r>
          </w:p>
        </w:tc>
        <w:tc>
          <w:tcPr>
            <w:tcW w:w="1720" w:type="dxa"/>
            <w:vAlign w:val="bottom"/>
          </w:tcPr>
          <w:p w14:paraId="5CF1089A" w14:textId="42D62C6A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$86,521,561</w:t>
            </w:r>
          </w:p>
        </w:tc>
        <w:tc>
          <w:tcPr>
            <w:tcW w:w="1955" w:type="dxa"/>
            <w:vAlign w:val="bottom"/>
          </w:tcPr>
          <w:p w14:paraId="7C11D432" w14:textId="35EC12A0" w:rsidR="0017751F" w:rsidRDefault="0017751F" w:rsidP="0017751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1.017</w:t>
            </w:r>
          </w:p>
        </w:tc>
      </w:tr>
      <w:tr w:rsidR="0017751F" w14:paraId="63613929" w14:textId="53067FBE" w:rsidTr="00B2484F">
        <w:tc>
          <w:tcPr>
            <w:tcW w:w="2575" w:type="dxa"/>
          </w:tcPr>
          <w:p w14:paraId="3181A6B3" w14:textId="12C658D0" w:rsidR="0017751F" w:rsidRDefault="0017751F" w:rsidP="009F2974">
            <w:pPr>
              <w:rPr>
                <w:lang w:val="en-US"/>
              </w:rPr>
            </w:pPr>
            <w:r>
              <w:rPr>
                <w:lang w:val="en-US"/>
              </w:rPr>
              <w:t>Variable Overhead</w:t>
            </w:r>
          </w:p>
        </w:tc>
        <w:tc>
          <w:tcPr>
            <w:tcW w:w="1583" w:type="dxa"/>
            <w:vAlign w:val="bottom"/>
          </w:tcPr>
          <w:p w14:paraId="55E4F565" w14:textId="7A18DA76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$1,253,009</w:t>
            </w:r>
          </w:p>
        </w:tc>
        <w:tc>
          <w:tcPr>
            <w:tcW w:w="1720" w:type="dxa"/>
            <w:vAlign w:val="bottom"/>
          </w:tcPr>
          <w:p w14:paraId="4BA711C3" w14:textId="2D72B01B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$1,371,889</w:t>
            </w:r>
          </w:p>
        </w:tc>
        <w:tc>
          <w:tcPr>
            <w:tcW w:w="1955" w:type="dxa"/>
            <w:vAlign w:val="bottom"/>
          </w:tcPr>
          <w:p w14:paraId="3B5F8659" w14:textId="60FE9FF9" w:rsidR="0017751F" w:rsidRDefault="0017751F" w:rsidP="0017751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1.04</w:t>
            </w:r>
          </w:p>
        </w:tc>
      </w:tr>
      <w:tr w:rsidR="0017751F" w14:paraId="3CE0F30B" w14:textId="77777777" w:rsidTr="00B2484F">
        <w:tc>
          <w:tcPr>
            <w:tcW w:w="2575" w:type="dxa"/>
          </w:tcPr>
          <w:p w14:paraId="1191F90C" w14:textId="7C52B190" w:rsidR="0017751F" w:rsidRDefault="0017751F" w:rsidP="009F2974">
            <w:pPr>
              <w:rPr>
                <w:lang w:val="en-US"/>
              </w:rPr>
            </w:pPr>
            <w:r>
              <w:rPr>
                <w:lang w:val="en-US"/>
              </w:rPr>
              <w:t>Administrative Expenses</w:t>
            </w:r>
          </w:p>
        </w:tc>
        <w:tc>
          <w:tcPr>
            <w:tcW w:w="1583" w:type="dxa"/>
            <w:vAlign w:val="bottom"/>
          </w:tcPr>
          <w:p w14:paraId="280BF48A" w14:textId="363C875B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$71,879,810</w:t>
            </w:r>
          </w:p>
        </w:tc>
        <w:tc>
          <w:tcPr>
            <w:tcW w:w="1720" w:type="dxa"/>
            <w:vAlign w:val="bottom"/>
          </w:tcPr>
          <w:p w14:paraId="6DB107EE" w14:textId="23DACE3B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$79,140,893</w:t>
            </w:r>
          </w:p>
        </w:tc>
        <w:tc>
          <w:tcPr>
            <w:tcW w:w="1955" w:type="dxa"/>
            <w:vAlign w:val="bottom"/>
          </w:tcPr>
          <w:p w14:paraId="3B8A1F56" w14:textId="02CF1F35" w:rsidR="0017751F" w:rsidRDefault="0017751F" w:rsidP="0017751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1.033</w:t>
            </w:r>
          </w:p>
        </w:tc>
      </w:tr>
      <w:tr w:rsidR="0017751F" w14:paraId="237CFABA" w14:textId="77777777" w:rsidTr="00B2484F">
        <w:tc>
          <w:tcPr>
            <w:tcW w:w="2575" w:type="dxa"/>
          </w:tcPr>
          <w:p w14:paraId="1CD8CDCE" w14:textId="5291C361" w:rsidR="0017751F" w:rsidRDefault="0017751F" w:rsidP="009F2974">
            <w:pPr>
              <w:rPr>
                <w:lang w:val="en-US"/>
              </w:rPr>
            </w:pPr>
            <w:r>
              <w:rPr>
                <w:lang w:val="en-US"/>
              </w:rPr>
              <w:t>Engineering Expenses</w:t>
            </w:r>
          </w:p>
        </w:tc>
        <w:tc>
          <w:tcPr>
            <w:tcW w:w="1583" w:type="dxa"/>
            <w:vAlign w:val="bottom"/>
          </w:tcPr>
          <w:p w14:paraId="445C2563" w14:textId="40D36A7F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$62,366,766</w:t>
            </w:r>
          </w:p>
        </w:tc>
        <w:tc>
          <w:tcPr>
            <w:tcW w:w="1720" w:type="dxa"/>
            <w:vAlign w:val="bottom"/>
          </w:tcPr>
          <w:p w14:paraId="1E1320BB" w14:textId="1C267FC8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$76,779,715</w:t>
            </w:r>
          </w:p>
        </w:tc>
        <w:tc>
          <w:tcPr>
            <w:tcW w:w="1955" w:type="dxa"/>
            <w:vAlign w:val="bottom"/>
          </w:tcPr>
          <w:p w14:paraId="5EDB70A3" w14:textId="691C0E14" w:rsidR="0017751F" w:rsidRDefault="0017751F" w:rsidP="0017751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1.012</w:t>
            </w:r>
          </w:p>
        </w:tc>
      </w:tr>
      <w:tr w:rsidR="0017751F" w14:paraId="3F6F1CA6" w14:textId="5AB1D481" w:rsidTr="00B2484F">
        <w:tc>
          <w:tcPr>
            <w:tcW w:w="2575" w:type="dxa"/>
          </w:tcPr>
          <w:p w14:paraId="23DAB323" w14:textId="0B72D0BC" w:rsidR="0017751F" w:rsidRDefault="0017751F" w:rsidP="009F2974">
            <w:pPr>
              <w:rPr>
                <w:lang w:val="en-US"/>
              </w:rPr>
            </w:pPr>
            <w:r>
              <w:rPr>
                <w:lang w:val="en-US"/>
              </w:rPr>
              <w:t>IT Expenses</w:t>
            </w:r>
          </w:p>
        </w:tc>
        <w:tc>
          <w:tcPr>
            <w:tcW w:w="1583" w:type="dxa"/>
            <w:vAlign w:val="bottom"/>
          </w:tcPr>
          <w:p w14:paraId="18170602" w14:textId="7F47ECB6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$42,096,461</w:t>
            </w:r>
          </w:p>
        </w:tc>
        <w:tc>
          <w:tcPr>
            <w:tcW w:w="1720" w:type="dxa"/>
            <w:vAlign w:val="bottom"/>
          </w:tcPr>
          <w:p w14:paraId="464E285C" w14:textId="0C00E70A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$50,153,471</w:t>
            </w:r>
          </w:p>
        </w:tc>
        <w:tc>
          <w:tcPr>
            <w:tcW w:w="1955" w:type="dxa"/>
            <w:vAlign w:val="bottom"/>
          </w:tcPr>
          <w:p w14:paraId="73324056" w14:textId="6E8681DD" w:rsidR="0017751F" w:rsidRDefault="0017751F" w:rsidP="0017751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0.989</w:t>
            </w:r>
          </w:p>
        </w:tc>
      </w:tr>
      <w:tr w:rsidR="0017751F" w14:paraId="69DA8871" w14:textId="69DB1D86" w:rsidTr="00B2484F">
        <w:tc>
          <w:tcPr>
            <w:tcW w:w="2575" w:type="dxa"/>
          </w:tcPr>
          <w:p w14:paraId="24AAF43B" w14:textId="4EBE73AB" w:rsidR="0017751F" w:rsidRDefault="0017751F" w:rsidP="009F2974">
            <w:pPr>
              <w:rPr>
                <w:lang w:val="en-US"/>
              </w:rPr>
            </w:pPr>
            <w:r>
              <w:rPr>
                <w:lang w:val="en-US"/>
              </w:rPr>
              <w:t>All Other Expenses</w:t>
            </w:r>
          </w:p>
        </w:tc>
        <w:tc>
          <w:tcPr>
            <w:tcW w:w="1583" w:type="dxa"/>
            <w:vAlign w:val="bottom"/>
          </w:tcPr>
          <w:p w14:paraId="4D6852CD" w14:textId="25E7EAB3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$39,210,105</w:t>
            </w:r>
          </w:p>
        </w:tc>
        <w:tc>
          <w:tcPr>
            <w:tcW w:w="1720" w:type="dxa"/>
            <w:vAlign w:val="bottom"/>
          </w:tcPr>
          <w:p w14:paraId="363D545F" w14:textId="19AC13C5" w:rsidR="0017751F" w:rsidRDefault="0017751F" w:rsidP="0017751F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$48,764,031</w:t>
            </w:r>
          </w:p>
        </w:tc>
        <w:tc>
          <w:tcPr>
            <w:tcW w:w="1955" w:type="dxa"/>
            <w:vAlign w:val="bottom"/>
          </w:tcPr>
          <w:p w14:paraId="1608884E" w14:textId="7F370B4C" w:rsidR="0017751F" w:rsidRDefault="0017751F" w:rsidP="0017751F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1.025</w:t>
            </w:r>
          </w:p>
        </w:tc>
      </w:tr>
    </w:tbl>
    <w:p w14:paraId="6AE2DDA7" w14:textId="77777777" w:rsidR="009F2974" w:rsidRPr="00D5062D" w:rsidRDefault="009F2974" w:rsidP="009F2974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9A456" w14:textId="77777777" w:rsidR="000A266A" w:rsidRDefault="000A266A" w:rsidP="003374FE">
      <w:pPr>
        <w:spacing w:after="0" w:line="240" w:lineRule="auto"/>
      </w:pPr>
      <w:r>
        <w:separator/>
      </w:r>
    </w:p>
  </w:endnote>
  <w:endnote w:type="continuationSeparator" w:id="0">
    <w:p w14:paraId="1E40339F" w14:textId="77777777" w:rsidR="000A266A" w:rsidRDefault="000A266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4CC71" w14:textId="77777777" w:rsidR="00FA6E2D" w:rsidRDefault="00FA6E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6BA19" w14:textId="77777777" w:rsidR="00FA6E2D" w:rsidRDefault="00FA6E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5FFFD" w14:textId="77777777" w:rsidR="000A266A" w:rsidRDefault="000A266A" w:rsidP="003374FE">
      <w:pPr>
        <w:spacing w:after="0" w:line="240" w:lineRule="auto"/>
      </w:pPr>
      <w:r>
        <w:separator/>
      </w:r>
    </w:p>
  </w:footnote>
  <w:footnote w:type="continuationSeparator" w:id="0">
    <w:p w14:paraId="25D5CDF1" w14:textId="77777777" w:rsidR="000A266A" w:rsidRDefault="000A266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A302" w14:textId="77777777" w:rsidR="00FA6E2D" w:rsidRDefault="00FA6E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1E399B1" w:rsidR="00894214" w:rsidRPr="00DB7164" w:rsidRDefault="00FA6E2D" w:rsidP="00FA6E2D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538C0579" wp14:editId="3DBADB8F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0E10E" w14:textId="77777777" w:rsidR="00FA6E2D" w:rsidRDefault="00FA6E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A6022A"/>
    <w:multiLevelType w:val="hybridMultilevel"/>
    <w:tmpl w:val="AD4E3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266A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775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72DEB"/>
    <w:rsid w:val="003B404C"/>
    <w:rsid w:val="003C6D38"/>
    <w:rsid w:val="003C7CD1"/>
    <w:rsid w:val="003E31B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1EF1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0DE9"/>
    <w:rsid w:val="00861A8A"/>
    <w:rsid w:val="0087346C"/>
    <w:rsid w:val="00873FE4"/>
    <w:rsid w:val="0088595E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F2974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5062D"/>
    <w:rsid w:val="00D62C4B"/>
    <w:rsid w:val="00D739F8"/>
    <w:rsid w:val="00D75621"/>
    <w:rsid w:val="00D870E8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622A0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A6E2D"/>
    <w:rsid w:val="00FB4356"/>
    <w:rsid w:val="00FB4828"/>
    <w:rsid w:val="00FC0EEE"/>
    <w:rsid w:val="00FC526B"/>
    <w:rsid w:val="00FC6C36"/>
    <w:rsid w:val="00FD08B4"/>
    <w:rsid w:val="00FE24C1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8781986B-3265-4164-994A-340D11B5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9F2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ED7CE-4274-B84B-A90A-55881FFB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2014-07-17T20:54:00Z</dcterms:created>
  <dcterms:modified xsi:type="dcterms:W3CDTF">2018-11-23T07:33:00Z</dcterms:modified>
</cp:coreProperties>
</file>