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6F42D5EE" w:rsidR="005C211B" w:rsidRDefault="0034471D" w:rsidP="009E05ED">
      <w:pPr>
        <w:pStyle w:val="Heading1"/>
      </w:pPr>
      <w:r>
        <w:t>Hypothesis Tests</w:t>
      </w:r>
    </w:p>
    <w:p w14:paraId="5DF565A6" w14:textId="2C67DC9F" w:rsidR="00670380" w:rsidRPr="00CE59F7" w:rsidRDefault="0034471D" w:rsidP="0034471D">
      <w:pPr>
        <w:spacing w:after="0"/>
        <w:rPr>
          <w:rFonts w:asciiTheme="majorHAnsi" w:hAnsiTheme="majorHAnsi" w:cstheme="majorHAnsi"/>
          <w:lang w:val="en-US"/>
        </w:rPr>
      </w:pPr>
      <w:r w:rsidRPr="00CE59F7">
        <w:rPr>
          <w:rFonts w:asciiTheme="majorHAnsi" w:hAnsiTheme="majorHAnsi" w:cstheme="majorHAnsi"/>
          <w:lang w:val="en-US"/>
        </w:rPr>
        <w:t>For each of the Hypothesis tests listed, place an “X” in all appropriate column categories:</w:t>
      </w:r>
    </w:p>
    <w:p w14:paraId="1E4CFA56" w14:textId="54CAF11E" w:rsidR="0034471D" w:rsidRPr="00CE59F7" w:rsidRDefault="0034471D" w:rsidP="0034471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lang w:val="en-US"/>
        </w:rPr>
      </w:pPr>
      <w:r w:rsidRPr="00CE59F7">
        <w:rPr>
          <w:rFonts w:asciiTheme="majorHAnsi" w:hAnsiTheme="majorHAnsi" w:cstheme="majorHAnsi"/>
          <w:lang w:val="en-US"/>
        </w:rPr>
        <w:t>Normal or non-normal data</w:t>
      </w:r>
      <w:r w:rsidR="00C62B75" w:rsidRPr="00CE59F7">
        <w:rPr>
          <w:rFonts w:asciiTheme="majorHAnsi" w:hAnsiTheme="majorHAnsi" w:cstheme="majorHAnsi"/>
          <w:lang w:val="en-US"/>
        </w:rPr>
        <w:t xml:space="preserve"> – if it does not matter, check both</w:t>
      </w:r>
    </w:p>
    <w:p w14:paraId="3240F04A" w14:textId="2B76F2F4" w:rsidR="0034471D" w:rsidRPr="00CE59F7" w:rsidRDefault="0034471D" w:rsidP="0034471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lang w:val="en-US"/>
        </w:rPr>
      </w:pPr>
      <w:r w:rsidRPr="00CE59F7">
        <w:rPr>
          <w:rFonts w:asciiTheme="majorHAnsi" w:hAnsiTheme="majorHAnsi" w:cstheme="majorHAnsi"/>
          <w:lang w:val="en-US"/>
        </w:rPr>
        <w:t xml:space="preserve">Discrete data, continuous data, one discrete </w:t>
      </w:r>
      <w:r w:rsidR="00C62B75" w:rsidRPr="00CE59F7">
        <w:rPr>
          <w:rFonts w:asciiTheme="majorHAnsi" w:hAnsiTheme="majorHAnsi" w:cstheme="majorHAnsi"/>
          <w:lang w:val="en-US"/>
        </w:rPr>
        <w:t xml:space="preserve">parament </w:t>
      </w:r>
      <w:r w:rsidRPr="00CE59F7">
        <w:rPr>
          <w:rFonts w:asciiTheme="majorHAnsi" w:hAnsiTheme="majorHAnsi" w:cstheme="majorHAnsi"/>
          <w:lang w:val="en-US"/>
        </w:rPr>
        <w:t xml:space="preserve">and one </w:t>
      </w:r>
      <w:r w:rsidR="00C62B75" w:rsidRPr="00CE59F7">
        <w:rPr>
          <w:rFonts w:asciiTheme="majorHAnsi" w:hAnsiTheme="majorHAnsi" w:cstheme="majorHAnsi"/>
          <w:lang w:val="en-US"/>
        </w:rPr>
        <w:t>c</w:t>
      </w:r>
      <w:r w:rsidRPr="00CE59F7">
        <w:rPr>
          <w:rFonts w:asciiTheme="majorHAnsi" w:hAnsiTheme="majorHAnsi" w:cstheme="majorHAnsi"/>
          <w:lang w:val="en-US"/>
        </w:rPr>
        <w:t>ontinuous</w:t>
      </w:r>
      <w:r w:rsidR="00C62B75" w:rsidRPr="00CE59F7">
        <w:rPr>
          <w:rFonts w:asciiTheme="majorHAnsi" w:hAnsiTheme="majorHAnsi" w:cstheme="majorHAnsi"/>
          <w:lang w:val="en-US"/>
        </w:rPr>
        <w:t xml:space="preserve"> parameter</w:t>
      </w:r>
    </w:p>
    <w:p w14:paraId="3225C0B4" w14:textId="67950982" w:rsidR="0034471D" w:rsidRPr="00CE59F7" w:rsidRDefault="0034471D" w:rsidP="0034471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lang w:val="en-US"/>
        </w:rPr>
      </w:pPr>
      <w:r w:rsidRPr="00CE59F7">
        <w:rPr>
          <w:rFonts w:asciiTheme="majorHAnsi" w:hAnsiTheme="majorHAnsi" w:cstheme="majorHAnsi"/>
          <w:lang w:val="en-US"/>
        </w:rPr>
        <w:t>One variable/sample, two variables/samples, or more than two variables/samples</w:t>
      </w:r>
    </w:p>
    <w:p w14:paraId="5AC10F52" w14:textId="133CC139" w:rsidR="0034471D" w:rsidRPr="00CE59F7" w:rsidRDefault="0034471D" w:rsidP="0034471D">
      <w:pPr>
        <w:spacing w:after="0"/>
        <w:rPr>
          <w:rFonts w:asciiTheme="majorHAnsi" w:hAnsiTheme="majorHAnsi" w:cstheme="majorHAnsi"/>
          <w:lang w:val="en-US"/>
        </w:rPr>
      </w:pPr>
      <w:r w:rsidRPr="00CE59F7">
        <w:rPr>
          <w:rFonts w:asciiTheme="majorHAnsi" w:hAnsiTheme="majorHAnsi" w:cstheme="majorHAnsi"/>
          <w:lang w:val="en-US"/>
        </w:rPr>
        <w:t>A test could be applicable in more than one column.  For instance, a test that applies to two or more samples would have an “X” in both the two sample and more than two sample columns.</w:t>
      </w:r>
    </w:p>
    <w:tbl>
      <w:tblPr>
        <w:tblStyle w:val="TableGrid"/>
        <w:tblW w:w="9259" w:type="dxa"/>
        <w:tblLook w:val="04A0" w:firstRow="1" w:lastRow="0" w:firstColumn="1" w:lastColumn="0" w:noHBand="0" w:noVBand="1"/>
      </w:tblPr>
      <w:tblGrid>
        <w:gridCol w:w="2538"/>
        <w:gridCol w:w="540"/>
        <w:gridCol w:w="540"/>
        <w:gridCol w:w="540"/>
        <w:gridCol w:w="810"/>
        <w:gridCol w:w="1260"/>
        <w:gridCol w:w="1013"/>
        <w:gridCol w:w="865"/>
        <w:gridCol w:w="1153"/>
      </w:tblGrid>
      <w:tr w:rsidR="00C12760" w14:paraId="4C3FFA4F" w14:textId="77777777" w:rsidTr="00C12760">
        <w:trPr>
          <w:cantSplit/>
          <w:trHeight w:val="1835"/>
        </w:trPr>
        <w:tc>
          <w:tcPr>
            <w:tcW w:w="2538" w:type="dxa"/>
            <w:tcBorders>
              <w:top w:val="single" w:sz="2" w:space="0" w:color="262626" w:themeColor="text1" w:themeTint="D9"/>
              <w:left w:val="single" w:sz="2" w:space="0" w:color="262626" w:themeColor="text1" w:themeTint="D9"/>
              <w:bottom w:val="single" w:sz="2" w:space="0" w:color="262626" w:themeColor="text1" w:themeTint="D9"/>
              <w:right w:val="single" w:sz="12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613FE109" w14:textId="77777777" w:rsidR="0034471D" w:rsidRPr="00E267BB" w:rsidRDefault="0034471D" w:rsidP="00AA3A2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267BB">
              <w:rPr>
                <w:color w:val="FFFFFF" w:themeColor="background1"/>
                <w:sz w:val="24"/>
                <w:szCs w:val="24"/>
              </w:rPr>
              <w:t>Test</w:t>
            </w:r>
          </w:p>
        </w:tc>
        <w:tc>
          <w:tcPr>
            <w:tcW w:w="540" w:type="dxa"/>
            <w:tcBorders>
              <w:top w:val="single" w:sz="2" w:space="0" w:color="262626" w:themeColor="text1" w:themeTint="D9"/>
              <w:left w:val="single" w:sz="12" w:space="0" w:color="FFFFFF" w:themeColor="background1"/>
              <w:bottom w:val="single" w:sz="2" w:space="0" w:color="262626" w:themeColor="text1" w:themeTint="D9"/>
              <w:right w:val="single" w:sz="2" w:space="0" w:color="FFFFFF" w:themeColor="background1"/>
            </w:tcBorders>
            <w:shd w:val="clear" w:color="auto" w:fill="595959" w:themeFill="text1" w:themeFillTint="A6"/>
            <w:textDirection w:val="btLr"/>
          </w:tcPr>
          <w:p w14:paraId="6AA905D6" w14:textId="77777777" w:rsidR="0034471D" w:rsidRPr="00E267BB" w:rsidRDefault="0034471D" w:rsidP="00AA3A2C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 w:rsidRPr="00E267BB">
              <w:rPr>
                <w:color w:val="FFFFFF" w:themeColor="background1"/>
                <w:sz w:val="24"/>
                <w:szCs w:val="24"/>
              </w:rPr>
              <w:t>Normal</w:t>
            </w:r>
          </w:p>
        </w:tc>
        <w:tc>
          <w:tcPr>
            <w:tcW w:w="540" w:type="dxa"/>
            <w:tcBorders>
              <w:left w:val="single" w:sz="2" w:space="0" w:color="FFFFFF" w:themeColor="background1"/>
              <w:bottom w:val="single" w:sz="4" w:space="0" w:color="404040" w:themeColor="text1" w:themeTint="BF"/>
              <w:right w:val="single" w:sz="12" w:space="0" w:color="FFFFFF" w:themeColor="background1"/>
            </w:tcBorders>
            <w:shd w:val="clear" w:color="auto" w:fill="595959" w:themeFill="text1" w:themeFillTint="A6"/>
            <w:textDirection w:val="btLr"/>
          </w:tcPr>
          <w:p w14:paraId="7151CE56" w14:textId="77777777" w:rsidR="0034471D" w:rsidRPr="00E267BB" w:rsidRDefault="0034471D" w:rsidP="00AA3A2C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 w:rsidRPr="00E267BB">
              <w:rPr>
                <w:color w:val="FFFFFF" w:themeColor="background1"/>
                <w:sz w:val="24"/>
                <w:szCs w:val="24"/>
              </w:rPr>
              <w:t>Non-Normal</w:t>
            </w:r>
          </w:p>
        </w:tc>
        <w:tc>
          <w:tcPr>
            <w:tcW w:w="540" w:type="dxa"/>
            <w:tcBorders>
              <w:left w:val="single" w:sz="12" w:space="0" w:color="FFFFFF" w:themeColor="background1"/>
              <w:bottom w:val="single" w:sz="4" w:space="0" w:color="404040" w:themeColor="text1" w:themeTint="BF"/>
              <w:right w:val="single" w:sz="6" w:space="0" w:color="FFFFFF" w:themeColor="background1"/>
            </w:tcBorders>
            <w:shd w:val="clear" w:color="auto" w:fill="595959" w:themeFill="text1" w:themeFillTint="A6"/>
            <w:textDirection w:val="btLr"/>
          </w:tcPr>
          <w:p w14:paraId="6A65B326" w14:textId="77777777" w:rsidR="0034471D" w:rsidRPr="00E267BB" w:rsidRDefault="0034471D" w:rsidP="00AA3A2C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 w:rsidRPr="00E267BB">
              <w:rPr>
                <w:color w:val="FFFFFF" w:themeColor="background1"/>
                <w:sz w:val="24"/>
                <w:szCs w:val="24"/>
              </w:rPr>
              <w:t>Both Discrete</w:t>
            </w:r>
          </w:p>
        </w:tc>
        <w:tc>
          <w:tcPr>
            <w:tcW w:w="810" w:type="dxa"/>
            <w:tcBorders>
              <w:left w:val="single" w:sz="6" w:space="0" w:color="FFFFFF" w:themeColor="background1"/>
              <w:bottom w:val="single" w:sz="4" w:space="0" w:color="404040" w:themeColor="text1" w:themeTint="BF"/>
              <w:right w:val="single" w:sz="6" w:space="0" w:color="FFFFFF" w:themeColor="background1"/>
            </w:tcBorders>
            <w:shd w:val="clear" w:color="auto" w:fill="595959" w:themeFill="text1" w:themeFillTint="A6"/>
            <w:textDirection w:val="btLr"/>
          </w:tcPr>
          <w:p w14:paraId="5A96A706" w14:textId="77777777" w:rsidR="0034471D" w:rsidRPr="00E267BB" w:rsidRDefault="0034471D" w:rsidP="00AA3A2C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 w:rsidRPr="00E267BB">
              <w:rPr>
                <w:color w:val="FFFFFF" w:themeColor="background1"/>
                <w:sz w:val="24"/>
                <w:szCs w:val="24"/>
              </w:rPr>
              <w:t>Both Continuous</w:t>
            </w:r>
          </w:p>
        </w:tc>
        <w:tc>
          <w:tcPr>
            <w:tcW w:w="1260" w:type="dxa"/>
            <w:tcBorders>
              <w:left w:val="single" w:sz="6" w:space="0" w:color="FFFFFF" w:themeColor="background1"/>
              <w:bottom w:val="single" w:sz="4" w:space="0" w:color="404040" w:themeColor="text1" w:themeTint="BF"/>
              <w:right w:val="single" w:sz="12" w:space="0" w:color="FFFFFF" w:themeColor="background1"/>
            </w:tcBorders>
            <w:shd w:val="clear" w:color="auto" w:fill="595959" w:themeFill="text1" w:themeFillTint="A6"/>
            <w:textDirection w:val="btLr"/>
          </w:tcPr>
          <w:p w14:paraId="6092726F" w14:textId="77777777" w:rsidR="0034471D" w:rsidRPr="00E267BB" w:rsidRDefault="0034471D" w:rsidP="00AA3A2C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 w:rsidRPr="00E267BB">
              <w:rPr>
                <w:color w:val="FFFFFF" w:themeColor="background1"/>
                <w:sz w:val="24"/>
                <w:szCs w:val="24"/>
              </w:rPr>
              <w:t>One Discrete and One Continuous</w:t>
            </w:r>
          </w:p>
        </w:tc>
        <w:tc>
          <w:tcPr>
            <w:tcW w:w="1013" w:type="dxa"/>
            <w:tcBorders>
              <w:left w:val="single" w:sz="12" w:space="0" w:color="FFFFFF" w:themeColor="background1"/>
              <w:bottom w:val="single" w:sz="4" w:space="0" w:color="404040" w:themeColor="text1" w:themeTint="BF"/>
              <w:right w:val="single" w:sz="6" w:space="0" w:color="FFFFFF" w:themeColor="background1"/>
            </w:tcBorders>
            <w:shd w:val="clear" w:color="auto" w:fill="595959" w:themeFill="text1" w:themeFillTint="A6"/>
            <w:textDirection w:val="btLr"/>
          </w:tcPr>
          <w:p w14:paraId="6D3D03AF" w14:textId="77777777" w:rsidR="0034471D" w:rsidRPr="00E267BB" w:rsidRDefault="0034471D" w:rsidP="00AA3A2C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 w:rsidRPr="00E267BB">
              <w:rPr>
                <w:color w:val="FFFFFF" w:themeColor="background1"/>
                <w:sz w:val="24"/>
                <w:szCs w:val="24"/>
              </w:rPr>
              <w:t>One variable or sample</w:t>
            </w:r>
          </w:p>
        </w:tc>
        <w:tc>
          <w:tcPr>
            <w:tcW w:w="865" w:type="dxa"/>
            <w:tcBorders>
              <w:left w:val="single" w:sz="6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595959" w:themeFill="text1" w:themeFillTint="A6"/>
            <w:textDirection w:val="btLr"/>
          </w:tcPr>
          <w:p w14:paraId="58C337F9" w14:textId="77777777" w:rsidR="0034471D" w:rsidRPr="00E267BB" w:rsidRDefault="0034471D" w:rsidP="00AA3A2C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 w:rsidRPr="00E267BB">
              <w:rPr>
                <w:color w:val="FFFFFF" w:themeColor="background1"/>
                <w:sz w:val="24"/>
                <w:szCs w:val="24"/>
              </w:rPr>
              <w:t>Two variables or samples</w:t>
            </w:r>
          </w:p>
        </w:tc>
        <w:tc>
          <w:tcPr>
            <w:tcW w:w="1153" w:type="dxa"/>
            <w:tcBorders>
              <w:top w:val="nil"/>
              <w:left w:val="single" w:sz="4" w:space="0" w:color="FFFFFF" w:themeColor="background1"/>
              <w:bottom w:val="single" w:sz="4" w:space="0" w:color="404040" w:themeColor="text1" w:themeTint="BF"/>
              <w:right w:val="nil"/>
            </w:tcBorders>
            <w:shd w:val="clear" w:color="auto" w:fill="595959" w:themeFill="text1" w:themeFillTint="A6"/>
            <w:textDirection w:val="btLr"/>
          </w:tcPr>
          <w:p w14:paraId="54473EC5" w14:textId="77777777" w:rsidR="0034471D" w:rsidRPr="00E267BB" w:rsidRDefault="0034471D" w:rsidP="00AA3A2C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 w:rsidRPr="00E267BB">
              <w:rPr>
                <w:color w:val="FFFFFF" w:themeColor="background1"/>
                <w:sz w:val="24"/>
                <w:szCs w:val="24"/>
              </w:rPr>
              <w:t>More than two variables or samples</w:t>
            </w:r>
          </w:p>
        </w:tc>
      </w:tr>
      <w:tr w:rsidR="00C12760" w:rsidRPr="00E267BB" w14:paraId="16F3D273" w14:textId="77777777" w:rsidTr="00C12760">
        <w:trPr>
          <w:trHeight w:val="423"/>
        </w:trPr>
        <w:tc>
          <w:tcPr>
            <w:tcW w:w="2538" w:type="dxa"/>
            <w:tcBorders>
              <w:top w:val="single" w:sz="2" w:space="0" w:color="262626" w:themeColor="text1" w:themeTint="D9"/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4D72945F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Bartlett’s Test</w:t>
            </w:r>
          </w:p>
        </w:tc>
        <w:tc>
          <w:tcPr>
            <w:tcW w:w="540" w:type="dxa"/>
            <w:tcBorders>
              <w:top w:val="single" w:sz="2" w:space="0" w:color="262626" w:themeColor="text1" w:themeTint="D9"/>
              <w:left w:val="single" w:sz="12" w:space="0" w:color="404040"/>
            </w:tcBorders>
            <w:vAlign w:val="center"/>
          </w:tcPr>
          <w:p w14:paraId="3FB2DB07" w14:textId="2D0B417B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4B895F34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404040" w:themeColor="text1" w:themeTint="BF"/>
              <w:left w:val="single" w:sz="12" w:space="0" w:color="404040"/>
            </w:tcBorders>
            <w:vAlign w:val="center"/>
          </w:tcPr>
          <w:p w14:paraId="7016288D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404040" w:themeColor="text1" w:themeTint="BF"/>
            </w:tcBorders>
            <w:vAlign w:val="center"/>
          </w:tcPr>
          <w:p w14:paraId="1D1EA12F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3B1A5A92" w14:textId="53F6CA40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top w:val="single" w:sz="4" w:space="0" w:color="404040" w:themeColor="text1" w:themeTint="BF"/>
              <w:left w:val="single" w:sz="12" w:space="0" w:color="404040"/>
            </w:tcBorders>
            <w:vAlign w:val="center"/>
          </w:tcPr>
          <w:p w14:paraId="7D116C5A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tcBorders>
              <w:top w:val="single" w:sz="4" w:space="0" w:color="404040" w:themeColor="text1" w:themeTint="BF"/>
            </w:tcBorders>
            <w:vAlign w:val="center"/>
          </w:tcPr>
          <w:p w14:paraId="2076A651" w14:textId="003BAEB0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top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2D74161" w14:textId="26E184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30EB263C" w14:textId="77777777" w:rsidTr="00C12760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22DD3FB4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Chi-Square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</w:tcBorders>
            <w:vAlign w:val="center"/>
          </w:tcPr>
          <w:p w14:paraId="1CE1902B" w14:textId="454EDF5F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12" w:space="0" w:color="404040"/>
            </w:tcBorders>
            <w:vAlign w:val="center"/>
          </w:tcPr>
          <w:p w14:paraId="146488CE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</w:tcBorders>
            <w:vAlign w:val="center"/>
          </w:tcPr>
          <w:p w14:paraId="6FE10FBD" w14:textId="1D8ED42A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825BBC0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12" w:space="0" w:color="404040"/>
            </w:tcBorders>
            <w:vAlign w:val="center"/>
          </w:tcPr>
          <w:p w14:paraId="4AA0726A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</w:tcBorders>
            <w:vAlign w:val="center"/>
          </w:tcPr>
          <w:p w14:paraId="08523928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14:paraId="5567758B" w14:textId="62C879AF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7D15304E" w14:textId="2002AB11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65EE01F3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4826960D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Correlation</w:t>
            </w: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0B574ACA" w14:textId="7DBFFAA4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right w:val="single" w:sz="12" w:space="0" w:color="404040"/>
            </w:tcBorders>
            <w:vAlign w:val="center"/>
          </w:tcPr>
          <w:p w14:paraId="2EDCE799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6BADA59B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7FB72104" w14:textId="3C7ECB56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right w:val="single" w:sz="12" w:space="0" w:color="404040"/>
            </w:tcBorders>
            <w:vAlign w:val="center"/>
          </w:tcPr>
          <w:p w14:paraId="2F7AA472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</w:tcBorders>
            <w:vAlign w:val="center"/>
          </w:tcPr>
          <w:p w14:paraId="0F0364FC" w14:textId="184EA23F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vAlign w:val="center"/>
          </w:tcPr>
          <w:p w14:paraId="1045DA89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right w:val="single" w:sz="4" w:space="0" w:color="404040" w:themeColor="text1" w:themeTint="BF"/>
            </w:tcBorders>
            <w:vAlign w:val="center"/>
          </w:tcPr>
          <w:p w14:paraId="62DD7C14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5B14D8DD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76CDBCB0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F Test</w:t>
            </w: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4DCC9DFA" w14:textId="0AD365AE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right w:val="single" w:sz="12" w:space="0" w:color="404040"/>
            </w:tcBorders>
            <w:vAlign w:val="center"/>
          </w:tcPr>
          <w:p w14:paraId="3DD56B58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3F83DB8C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408A55C3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right w:val="single" w:sz="12" w:space="0" w:color="404040"/>
            </w:tcBorders>
            <w:vAlign w:val="center"/>
          </w:tcPr>
          <w:p w14:paraId="1608F3C2" w14:textId="571A7555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</w:tcBorders>
            <w:vAlign w:val="center"/>
          </w:tcPr>
          <w:p w14:paraId="707C0BC0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vAlign w:val="center"/>
          </w:tcPr>
          <w:p w14:paraId="61DBC061" w14:textId="7917E5E8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right w:val="single" w:sz="4" w:space="0" w:color="404040" w:themeColor="text1" w:themeTint="BF"/>
            </w:tcBorders>
            <w:vAlign w:val="center"/>
          </w:tcPr>
          <w:p w14:paraId="46703E5A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75D8469D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49D06BC7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Friedman</w:t>
            </w: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5BC394CC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right w:val="single" w:sz="12" w:space="0" w:color="404040"/>
            </w:tcBorders>
            <w:vAlign w:val="center"/>
          </w:tcPr>
          <w:p w14:paraId="79303856" w14:textId="69EF5DBD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49EE4077" w14:textId="7954B38F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542BED92" w14:textId="1D000FCF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right w:val="single" w:sz="12" w:space="0" w:color="404040"/>
            </w:tcBorders>
            <w:vAlign w:val="center"/>
          </w:tcPr>
          <w:p w14:paraId="3445D9CC" w14:textId="28A87DA5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</w:tcBorders>
            <w:vAlign w:val="center"/>
          </w:tcPr>
          <w:p w14:paraId="76C14631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vAlign w:val="center"/>
          </w:tcPr>
          <w:p w14:paraId="6FAEB2E5" w14:textId="1ECF33B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right w:val="single" w:sz="4" w:space="0" w:color="404040" w:themeColor="text1" w:themeTint="BF"/>
            </w:tcBorders>
            <w:vAlign w:val="center"/>
          </w:tcPr>
          <w:p w14:paraId="1C11E704" w14:textId="23C77A6B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7AC31640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0519DDCA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Kruskal-Wallis</w:t>
            </w: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4C5E3F76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right w:val="single" w:sz="12" w:space="0" w:color="404040"/>
            </w:tcBorders>
            <w:vAlign w:val="center"/>
          </w:tcPr>
          <w:p w14:paraId="56B56ABB" w14:textId="628B63BE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08CC721C" w14:textId="3FADD76A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26425E69" w14:textId="78D66110" w:rsidR="0034471D" w:rsidRPr="00E267BB" w:rsidRDefault="0034471D" w:rsidP="0034471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right w:val="single" w:sz="12" w:space="0" w:color="404040"/>
            </w:tcBorders>
            <w:vAlign w:val="center"/>
          </w:tcPr>
          <w:p w14:paraId="5B2CAB7F" w14:textId="3A23AB61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</w:tcBorders>
            <w:vAlign w:val="center"/>
          </w:tcPr>
          <w:p w14:paraId="5BBC20AB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vAlign w:val="center"/>
          </w:tcPr>
          <w:p w14:paraId="5B3E31C9" w14:textId="166D9A00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right w:val="single" w:sz="4" w:space="0" w:color="404040" w:themeColor="text1" w:themeTint="BF"/>
            </w:tcBorders>
            <w:vAlign w:val="center"/>
          </w:tcPr>
          <w:p w14:paraId="7C08DAE9" w14:textId="3D92708E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6D763492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29398DF6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proofErr w:type="spellStart"/>
            <w:r w:rsidRPr="00E267BB">
              <w:rPr>
                <w:rFonts w:asciiTheme="majorHAnsi" w:hAnsiTheme="majorHAnsi" w:cstheme="majorHAnsi"/>
              </w:rPr>
              <w:t>Levene’s</w:t>
            </w:r>
            <w:proofErr w:type="spellEnd"/>
            <w:r w:rsidRPr="00E267BB">
              <w:rPr>
                <w:rFonts w:asciiTheme="majorHAnsi" w:hAnsiTheme="majorHAnsi" w:cstheme="majorHAnsi"/>
              </w:rPr>
              <w:t xml:space="preserve"> Test</w:t>
            </w: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2007E1D2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right w:val="single" w:sz="12" w:space="0" w:color="404040"/>
            </w:tcBorders>
            <w:vAlign w:val="center"/>
          </w:tcPr>
          <w:p w14:paraId="696F0BC1" w14:textId="11DCC358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6422DC7A" w14:textId="0FD738CF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28712DB5" w14:textId="47995AB8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right w:val="single" w:sz="12" w:space="0" w:color="404040"/>
            </w:tcBorders>
            <w:vAlign w:val="center"/>
          </w:tcPr>
          <w:p w14:paraId="18F3361F" w14:textId="497E81F9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</w:tcBorders>
            <w:vAlign w:val="center"/>
          </w:tcPr>
          <w:p w14:paraId="45701409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vAlign w:val="center"/>
          </w:tcPr>
          <w:p w14:paraId="77BD6FC3" w14:textId="09D14E45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right w:val="single" w:sz="4" w:space="0" w:color="404040" w:themeColor="text1" w:themeTint="BF"/>
            </w:tcBorders>
            <w:vAlign w:val="center"/>
          </w:tcPr>
          <w:p w14:paraId="39758B85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617CB13D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6ACBBB46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Mann-Whitney</w:t>
            </w: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24DC5E8C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right w:val="single" w:sz="12" w:space="0" w:color="404040"/>
            </w:tcBorders>
            <w:vAlign w:val="center"/>
          </w:tcPr>
          <w:p w14:paraId="3523ECEA" w14:textId="4C244655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3E448E7F" w14:textId="0C3F5D3B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671B6E88" w14:textId="6EC22DFA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right w:val="single" w:sz="12" w:space="0" w:color="404040"/>
            </w:tcBorders>
            <w:vAlign w:val="center"/>
          </w:tcPr>
          <w:p w14:paraId="226C53CA" w14:textId="5A82788D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</w:tcBorders>
            <w:vAlign w:val="center"/>
          </w:tcPr>
          <w:p w14:paraId="30D733F1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vAlign w:val="center"/>
          </w:tcPr>
          <w:p w14:paraId="4AF069EF" w14:textId="6FEA995D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right w:val="single" w:sz="4" w:space="0" w:color="404040" w:themeColor="text1" w:themeTint="BF"/>
            </w:tcBorders>
            <w:vAlign w:val="center"/>
          </w:tcPr>
          <w:p w14:paraId="041CD74F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153092A8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07A84C34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Mood’s Median</w:t>
            </w: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5E800E9A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right w:val="single" w:sz="12" w:space="0" w:color="404040"/>
            </w:tcBorders>
            <w:vAlign w:val="center"/>
          </w:tcPr>
          <w:p w14:paraId="71BD0E1F" w14:textId="24DC778B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7CD3B5D7" w14:textId="584678F2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60F3FF9A" w14:textId="26F73780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right w:val="single" w:sz="12" w:space="0" w:color="404040"/>
            </w:tcBorders>
            <w:vAlign w:val="center"/>
          </w:tcPr>
          <w:p w14:paraId="0BA19296" w14:textId="0816EA99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</w:tcBorders>
            <w:vAlign w:val="center"/>
          </w:tcPr>
          <w:p w14:paraId="50813D96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vAlign w:val="center"/>
          </w:tcPr>
          <w:p w14:paraId="09248D12" w14:textId="7FF3DCF6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right w:val="single" w:sz="4" w:space="0" w:color="404040" w:themeColor="text1" w:themeTint="BF"/>
            </w:tcBorders>
            <w:vAlign w:val="center"/>
          </w:tcPr>
          <w:p w14:paraId="5A449C64" w14:textId="2D85851C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2262391B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0376E0D8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Multiple Regression</w:t>
            </w: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029C7F96" w14:textId="73F61BB9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right w:val="single" w:sz="12" w:space="0" w:color="404040"/>
            </w:tcBorders>
            <w:vAlign w:val="center"/>
          </w:tcPr>
          <w:p w14:paraId="48D74B0C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0666F5FD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36F7A13C" w14:textId="649C9784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right w:val="single" w:sz="12" w:space="0" w:color="404040"/>
            </w:tcBorders>
            <w:vAlign w:val="center"/>
          </w:tcPr>
          <w:p w14:paraId="54F148B9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</w:tcBorders>
            <w:vAlign w:val="center"/>
          </w:tcPr>
          <w:p w14:paraId="477FB773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vAlign w:val="center"/>
          </w:tcPr>
          <w:p w14:paraId="09AD933E" w14:textId="11EBE2D3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right w:val="single" w:sz="4" w:space="0" w:color="404040" w:themeColor="text1" w:themeTint="BF"/>
            </w:tcBorders>
            <w:vAlign w:val="center"/>
          </w:tcPr>
          <w:p w14:paraId="62F66A8B" w14:textId="67543DE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77AAB50A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2D3575C9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One Sample Sign Test</w:t>
            </w: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76F4639A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right w:val="single" w:sz="12" w:space="0" w:color="404040"/>
            </w:tcBorders>
            <w:vAlign w:val="center"/>
          </w:tcPr>
          <w:p w14:paraId="189E0502" w14:textId="148ACB25" w:rsidR="0034471D" w:rsidRPr="00E267BB" w:rsidRDefault="0034471D" w:rsidP="00FA7C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0132CD29" w14:textId="3D0E30DF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14F5508D" w14:textId="006F880C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right w:val="single" w:sz="12" w:space="0" w:color="404040"/>
            </w:tcBorders>
            <w:vAlign w:val="center"/>
          </w:tcPr>
          <w:p w14:paraId="221FDC9C" w14:textId="670D8222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</w:tcBorders>
            <w:vAlign w:val="center"/>
          </w:tcPr>
          <w:p w14:paraId="3B5F122B" w14:textId="61B6E52A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vAlign w:val="center"/>
          </w:tcPr>
          <w:p w14:paraId="4948D460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right w:val="single" w:sz="4" w:space="0" w:color="404040" w:themeColor="text1" w:themeTint="BF"/>
            </w:tcBorders>
            <w:vAlign w:val="center"/>
          </w:tcPr>
          <w:p w14:paraId="0A083375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0C43C2B8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6AF040E8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One Sample T-Test</w:t>
            </w: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1DF7034A" w14:textId="3386B5EC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right w:val="single" w:sz="12" w:space="0" w:color="404040"/>
            </w:tcBorders>
            <w:vAlign w:val="center"/>
          </w:tcPr>
          <w:p w14:paraId="2845DCDD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1B36DFDB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233698AC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right w:val="single" w:sz="12" w:space="0" w:color="404040"/>
            </w:tcBorders>
            <w:vAlign w:val="center"/>
          </w:tcPr>
          <w:p w14:paraId="008BB63C" w14:textId="186C631C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</w:tcBorders>
            <w:vAlign w:val="center"/>
          </w:tcPr>
          <w:p w14:paraId="0ADAD4AC" w14:textId="03B0C460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vAlign w:val="center"/>
          </w:tcPr>
          <w:p w14:paraId="081D78CC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right w:val="single" w:sz="4" w:space="0" w:color="404040" w:themeColor="text1" w:themeTint="BF"/>
            </w:tcBorders>
            <w:vAlign w:val="center"/>
          </w:tcPr>
          <w:p w14:paraId="6DAFCC76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6DFA0D03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1E91C1AC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One Sample Test of Proportions</w:t>
            </w: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58BF9922" w14:textId="7B033FDE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right w:val="single" w:sz="12" w:space="0" w:color="404040"/>
            </w:tcBorders>
            <w:vAlign w:val="center"/>
          </w:tcPr>
          <w:p w14:paraId="4962894A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6439B0DA" w14:textId="7297E228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1442744A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right w:val="single" w:sz="12" w:space="0" w:color="404040"/>
            </w:tcBorders>
            <w:vAlign w:val="center"/>
          </w:tcPr>
          <w:p w14:paraId="5473ED3C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</w:tcBorders>
            <w:vAlign w:val="center"/>
          </w:tcPr>
          <w:p w14:paraId="7E60F308" w14:textId="1A1542FE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vAlign w:val="center"/>
          </w:tcPr>
          <w:p w14:paraId="68586ABF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right w:val="single" w:sz="4" w:space="0" w:color="404040" w:themeColor="text1" w:themeTint="BF"/>
            </w:tcBorders>
            <w:vAlign w:val="center"/>
          </w:tcPr>
          <w:p w14:paraId="23041082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10C27B3F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2CD2185D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One Sample Wilcoxon</w:t>
            </w: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12FD6D66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right w:val="single" w:sz="12" w:space="0" w:color="404040"/>
            </w:tcBorders>
            <w:vAlign w:val="center"/>
          </w:tcPr>
          <w:p w14:paraId="1F5A8BB8" w14:textId="570F31E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6FAEC504" w14:textId="2812B950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1EC92CFB" w14:textId="7302316F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right w:val="single" w:sz="12" w:space="0" w:color="404040"/>
            </w:tcBorders>
            <w:vAlign w:val="center"/>
          </w:tcPr>
          <w:p w14:paraId="26CF5CD9" w14:textId="511C0ABA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</w:tcBorders>
            <w:vAlign w:val="center"/>
          </w:tcPr>
          <w:p w14:paraId="7C29A521" w14:textId="5BCF47CF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vAlign w:val="center"/>
          </w:tcPr>
          <w:p w14:paraId="64B0DAF2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right w:val="single" w:sz="4" w:space="0" w:color="404040" w:themeColor="text1" w:themeTint="BF"/>
            </w:tcBorders>
            <w:vAlign w:val="center"/>
          </w:tcPr>
          <w:p w14:paraId="6FCC6EC5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15749E99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0FFEE726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One-way ANOVA</w:t>
            </w: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40F64651" w14:textId="705D6A88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right w:val="single" w:sz="12" w:space="0" w:color="404040"/>
            </w:tcBorders>
            <w:vAlign w:val="center"/>
          </w:tcPr>
          <w:p w14:paraId="42F45D07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33A1B9F3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5E676209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right w:val="single" w:sz="12" w:space="0" w:color="404040"/>
            </w:tcBorders>
            <w:vAlign w:val="center"/>
          </w:tcPr>
          <w:p w14:paraId="3F28ED67" w14:textId="747F7A29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</w:tcBorders>
            <w:vAlign w:val="center"/>
          </w:tcPr>
          <w:p w14:paraId="2028651B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vAlign w:val="center"/>
          </w:tcPr>
          <w:p w14:paraId="48BB8ABC" w14:textId="13F16B6B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right w:val="single" w:sz="4" w:space="0" w:color="404040" w:themeColor="text1" w:themeTint="BF"/>
            </w:tcBorders>
            <w:vAlign w:val="center"/>
          </w:tcPr>
          <w:p w14:paraId="5DC6248A" w14:textId="63DCA98E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5061CA2E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35F50C9A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Paired T-Test</w:t>
            </w: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14F1528E" w14:textId="5B00E7F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right w:val="single" w:sz="12" w:space="0" w:color="404040"/>
            </w:tcBorders>
            <w:vAlign w:val="center"/>
          </w:tcPr>
          <w:p w14:paraId="08F8C690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4AE645E6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7F145C3F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right w:val="single" w:sz="12" w:space="0" w:color="404040"/>
            </w:tcBorders>
            <w:vAlign w:val="center"/>
          </w:tcPr>
          <w:p w14:paraId="4B23D8F8" w14:textId="419B2526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</w:tcBorders>
            <w:vAlign w:val="center"/>
          </w:tcPr>
          <w:p w14:paraId="39477424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vAlign w:val="center"/>
          </w:tcPr>
          <w:p w14:paraId="053F5EF3" w14:textId="31AF048F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right w:val="single" w:sz="4" w:space="0" w:color="404040" w:themeColor="text1" w:themeTint="BF"/>
            </w:tcBorders>
            <w:vAlign w:val="center"/>
          </w:tcPr>
          <w:p w14:paraId="6B2A49E5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3C8C6D43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52962771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Simple Linear Regression</w:t>
            </w: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657406FF" w14:textId="54A6D08B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right w:val="single" w:sz="12" w:space="0" w:color="404040"/>
            </w:tcBorders>
            <w:vAlign w:val="center"/>
          </w:tcPr>
          <w:p w14:paraId="2F3D4286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5C2DD902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65EB02C2" w14:textId="4612F5A4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right w:val="single" w:sz="12" w:space="0" w:color="404040"/>
            </w:tcBorders>
            <w:vAlign w:val="center"/>
          </w:tcPr>
          <w:p w14:paraId="03D5AEF0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</w:tcBorders>
            <w:vAlign w:val="center"/>
          </w:tcPr>
          <w:p w14:paraId="37A4D43A" w14:textId="5A42DB3A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vAlign w:val="center"/>
          </w:tcPr>
          <w:p w14:paraId="496E80E6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right w:val="single" w:sz="4" w:space="0" w:color="404040" w:themeColor="text1" w:themeTint="BF"/>
            </w:tcBorders>
            <w:vAlign w:val="center"/>
          </w:tcPr>
          <w:p w14:paraId="2F53CA80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4E519CDE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right w:val="single" w:sz="12" w:space="0" w:color="404040"/>
            </w:tcBorders>
            <w:vAlign w:val="center"/>
          </w:tcPr>
          <w:p w14:paraId="7248783B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Two Sample T-Test</w:t>
            </w: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613967EB" w14:textId="36EA412F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right w:val="single" w:sz="12" w:space="0" w:color="404040"/>
            </w:tcBorders>
            <w:vAlign w:val="center"/>
          </w:tcPr>
          <w:p w14:paraId="72547F34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</w:tcBorders>
            <w:vAlign w:val="center"/>
          </w:tcPr>
          <w:p w14:paraId="2EA0F01E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6F287D0C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right w:val="single" w:sz="12" w:space="0" w:color="404040"/>
            </w:tcBorders>
            <w:vAlign w:val="center"/>
          </w:tcPr>
          <w:p w14:paraId="7F522081" w14:textId="0D00C211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</w:tcBorders>
            <w:vAlign w:val="center"/>
          </w:tcPr>
          <w:p w14:paraId="0CB5EB7A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vAlign w:val="center"/>
          </w:tcPr>
          <w:p w14:paraId="3A176F7A" w14:textId="44A1FBB1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right w:val="single" w:sz="4" w:space="0" w:color="404040" w:themeColor="text1" w:themeTint="BF"/>
            </w:tcBorders>
            <w:vAlign w:val="center"/>
          </w:tcPr>
          <w:p w14:paraId="301C7217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2760" w:rsidRPr="00E267BB" w14:paraId="2C267794" w14:textId="77777777" w:rsidTr="00C12760">
        <w:trPr>
          <w:trHeight w:val="423"/>
        </w:trPr>
        <w:tc>
          <w:tcPr>
            <w:tcW w:w="2538" w:type="dxa"/>
            <w:tcBorders>
              <w:left w:val="single" w:sz="4" w:space="0" w:color="404040" w:themeColor="text1" w:themeTint="BF"/>
              <w:bottom w:val="single" w:sz="6" w:space="0" w:color="404040"/>
              <w:right w:val="single" w:sz="12" w:space="0" w:color="404040"/>
            </w:tcBorders>
            <w:vAlign w:val="center"/>
          </w:tcPr>
          <w:p w14:paraId="2BFBD98D" w14:textId="77777777" w:rsidR="0034471D" w:rsidRPr="00E267BB" w:rsidRDefault="0034471D" w:rsidP="00AA3A2C">
            <w:pPr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Two Sample Test of Proportions</w:t>
            </w:r>
          </w:p>
        </w:tc>
        <w:tc>
          <w:tcPr>
            <w:tcW w:w="540" w:type="dxa"/>
            <w:tcBorders>
              <w:left w:val="single" w:sz="12" w:space="0" w:color="404040"/>
              <w:bottom w:val="single" w:sz="6" w:space="0" w:color="404040"/>
            </w:tcBorders>
            <w:vAlign w:val="center"/>
          </w:tcPr>
          <w:p w14:paraId="77D5B516" w14:textId="1A86D9C5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bottom w:val="single" w:sz="6" w:space="0" w:color="404040"/>
              <w:right w:val="single" w:sz="12" w:space="0" w:color="404040"/>
            </w:tcBorders>
            <w:vAlign w:val="center"/>
          </w:tcPr>
          <w:p w14:paraId="5C90F60A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left w:val="single" w:sz="12" w:space="0" w:color="404040"/>
              <w:bottom w:val="single" w:sz="6" w:space="0" w:color="404040"/>
            </w:tcBorders>
            <w:vAlign w:val="center"/>
          </w:tcPr>
          <w:p w14:paraId="403BD0F3" w14:textId="09FA09E5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bottom w:val="single" w:sz="6" w:space="0" w:color="404040"/>
            </w:tcBorders>
            <w:vAlign w:val="center"/>
          </w:tcPr>
          <w:p w14:paraId="51CBC2A8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bottom w:val="single" w:sz="6" w:space="0" w:color="404040"/>
              <w:right w:val="single" w:sz="12" w:space="0" w:color="404040"/>
            </w:tcBorders>
            <w:vAlign w:val="center"/>
          </w:tcPr>
          <w:p w14:paraId="10F792B5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left w:val="single" w:sz="12" w:space="0" w:color="404040"/>
              <w:bottom w:val="single" w:sz="6" w:space="0" w:color="404040"/>
            </w:tcBorders>
            <w:vAlign w:val="center"/>
          </w:tcPr>
          <w:p w14:paraId="04C3DDE8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tcBorders>
              <w:bottom w:val="single" w:sz="6" w:space="0" w:color="404040"/>
            </w:tcBorders>
            <w:vAlign w:val="center"/>
          </w:tcPr>
          <w:p w14:paraId="6924D0F0" w14:textId="738AC6EB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bottom w:val="single" w:sz="6" w:space="0" w:color="404040"/>
              <w:right w:val="single" w:sz="4" w:space="0" w:color="404040" w:themeColor="text1" w:themeTint="BF"/>
            </w:tcBorders>
            <w:vAlign w:val="center"/>
          </w:tcPr>
          <w:p w14:paraId="44708837" w14:textId="77777777" w:rsidR="0034471D" w:rsidRPr="00E267BB" w:rsidRDefault="0034471D" w:rsidP="00AA3A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94A21F9" w14:textId="3FDF17C1" w:rsidR="00E30323" w:rsidRPr="00C172E1" w:rsidRDefault="00E30323" w:rsidP="0034471D">
      <w:pPr>
        <w:rPr>
          <w:lang w:val="en-US"/>
        </w:rPr>
      </w:pPr>
    </w:p>
    <w:sectPr w:rsidR="00E30323" w:rsidRPr="00C172E1" w:rsidSect="00344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4E7FF" w14:textId="77777777" w:rsidR="00FC76EF" w:rsidRDefault="00FC76EF" w:rsidP="003374FE">
      <w:pPr>
        <w:spacing w:after="0" w:line="240" w:lineRule="auto"/>
      </w:pPr>
      <w:r>
        <w:separator/>
      </w:r>
    </w:p>
  </w:endnote>
  <w:endnote w:type="continuationSeparator" w:id="0">
    <w:p w14:paraId="31EE0075" w14:textId="77777777" w:rsidR="00FC76EF" w:rsidRDefault="00FC76EF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120E9" w14:textId="77777777" w:rsidR="0054615F" w:rsidRDefault="0054615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B88B3" w14:textId="77777777" w:rsidR="0054615F" w:rsidRDefault="005461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183DA" w14:textId="77777777" w:rsidR="00FC76EF" w:rsidRDefault="00FC76EF" w:rsidP="003374FE">
      <w:pPr>
        <w:spacing w:after="0" w:line="240" w:lineRule="auto"/>
      </w:pPr>
      <w:r>
        <w:separator/>
      </w:r>
    </w:p>
  </w:footnote>
  <w:footnote w:type="continuationSeparator" w:id="0">
    <w:p w14:paraId="35B2C4B9" w14:textId="77777777" w:rsidR="00FC76EF" w:rsidRDefault="00FC76EF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69DC5" w14:textId="77777777" w:rsidR="0054615F" w:rsidRDefault="0054615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058D9B76" w:rsidR="00894214" w:rsidRPr="00DB7164" w:rsidRDefault="0054615F" w:rsidP="0054615F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2491A967" wp14:editId="031C9C5A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53A69" w14:textId="77777777" w:rsidR="0054615F" w:rsidRDefault="0054615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3D74C5"/>
    <w:multiLevelType w:val="hybridMultilevel"/>
    <w:tmpl w:val="F89C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16414F"/>
    <w:multiLevelType w:val="hybridMultilevel"/>
    <w:tmpl w:val="9D8C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E732C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471D"/>
    <w:rsid w:val="003452B2"/>
    <w:rsid w:val="003637DD"/>
    <w:rsid w:val="00367C3E"/>
    <w:rsid w:val="003B404C"/>
    <w:rsid w:val="003C7CD1"/>
    <w:rsid w:val="003E637E"/>
    <w:rsid w:val="003E6B42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0645"/>
    <w:rsid w:val="00524BBE"/>
    <w:rsid w:val="00545BBB"/>
    <w:rsid w:val="0054615F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6F4AB8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8702A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73F72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6515F"/>
    <w:rsid w:val="00B66927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2760"/>
    <w:rsid w:val="00C172E1"/>
    <w:rsid w:val="00C2201A"/>
    <w:rsid w:val="00C40893"/>
    <w:rsid w:val="00C4232C"/>
    <w:rsid w:val="00C46D6B"/>
    <w:rsid w:val="00C62B75"/>
    <w:rsid w:val="00C70359"/>
    <w:rsid w:val="00C8196D"/>
    <w:rsid w:val="00C9436F"/>
    <w:rsid w:val="00C95587"/>
    <w:rsid w:val="00CB30EE"/>
    <w:rsid w:val="00CC308D"/>
    <w:rsid w:val="00CC6104"/>
    <w:rsid w:val="00CD5B28"/>
    <w:rsid w:val="00CE59F7"/>
    <w:rsid w:val="00CF17F5"/>
    <w:rsid w:val="00CF261C"/>
    <w:rsid w:val="00CF466A"/>
    <w:rsid w:val="00D07439"/>
    <w:rsid w:val="00D10CCF"/>
    <w:rsid w:val="00D12961"/>
    <w:rsid w:val="00D3344C"/>
    <w:rsid w:val="00D62C4B"/>
    <w:rsid w:val="00D739F8"/>
    <w:rsid w:val="00D75621"/>
    <w:rsid w:val="00D76507"/>
    <w:rsid w:val="00D870E8"/>
    <w:rsid w:val="00DA2BDF"/>
    <w:rsid w:val="00DB196B"/>
    <w:rsid w:val="00DB7164"/>
    <w:rsid w:val="00DC262A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771B2"/>
    <w:rsid w:val="00E831E0"/>
    <w:rsid w:val="00E84727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84B"/>
    <w:rsid w:val="00FA0B98"/>
    <w:rsid w:val="00FA2EB4"/>
    <w:rsid w:val="00FA7C77"/>
    <w:rsid w:val="00FB4356"/>
    <w:rsid w:val="00FB4828"/>
    <w:rsid w:val="00FC0EEE"/>
    <w:rsid w:val="00FC526B"/>
    <w:rsid w:val="00FC6C36"/>
    <w:rsid w:val="00FC76EF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62656D08-68DC-471A-87F3-7919199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6B0AE4-FF83-DA4F-AF1A-0BA771F1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2018-04-27T21:52:00Z</dcterms:created>
  <dcterms:modified xsi:type="dcterms:W3CDTF">2018-11-23T09:52:00Z</dcterms:modified>
</cp:coreProperties>
</file>