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Understand the Folder Structure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before="280" w:lineRule="auto"/>
        <w:rPr/>
      </w:pPr>
      <w:bookmarkStart w:colFirst="0" w:colLast="0" w:name="_heading=h.gglrz0kfm8oc" w:id="0"/>
      <w:bookmarkEnd w:id="0"/>
      <w:r w:rsidDel="00000000" w:rsidR="00000000" w:rsidRPr="00000000">
        <w:rPr>
          <w:rtl w:val="0"/>
        </w:rPr>
        <w:t xml:space="preserve">Pin File Explorer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Open File Explorer.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it’s not already, pin File Explorer to the taskbar. 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after="0" w:line="240" w:lineRule="auto"/>
        <w:rPr/>
      </w:pPr>
      <w:bookmarkStart w:colFirst="0" w:colLast="0" w:name="_heading=h.sviscpev41qi" w:id="1"/>
      <w:bookmarkEnd w:id="1"/>
      <w:r w:rsidDel="00000000" w:rsidR="00000000" w:rsidRPr="00000000">
        <w:rPr>
          <w:rtl w:val="0"/>
        </w:rPr>
        <w:t xml:space="preserve">Understand the Folder Structure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Review the folder list.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Familiarize yourself with the folder structure and layout of the folder pane.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Find your C Drive.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how much space you have left on the C Drive.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Access your home folder and review the contents. 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2"/>
    <w:bookmarkEnd w:id="2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20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p4ryWOav74vyFB/y+SWb3x7B1A==">AMUW2mUQQovxz/uj5Vfgsq1y/ljpJLWJO71dC2TsLgSCVKhdM9442gJZXBXe5BBAdWJxEvz5PjCYhVjA4MSmsi3EoB2BYNsTzy3DTqFh3oBwStFLXC1MYbZWfvHAHFwqm6qlUHSpCgaDRqIJUe1u7MDruwtApzOCVyOuX7AkcK471OMauGGSyok=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